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1）在【sever-config】-【网络配置】-【协议配置】-【sec-admin-listener】选择合适的ssl密码套件（除了以下过时的），即按照截图选择密码套件</w:t>
      </w:r>
    </w:p>
    <w:p>
      <w:r>
        <w:drawing>
          <wp:inline distT="0" distB="0" distL="114300" distR="114300">
            <wp:extent cx="5267960" cy="3198495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19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6690" cy="1621790"/>
            <wp:effectExtent l="0" t="0" r="127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2）</w:t>
      </w:r>
      <w:r>
        <w:rPr>
          <w:rFonts w:ascii="宋体" w:hAnsi="宋体" w:eastAsia="宋体" w:cs="宋体"/>
          <w:sz w:val="24"/>
          <w:szCs w:val="24"/>
        </w:rPr>
        <w:t>只选择TLS1.2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4785" cy="2164715"/>
            <wp:effectExtent l="0" t="0" r="3175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16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D6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2023-07-18T07:41:34Z</dcterms:created>
  <dc:creator>86188</dc:creator>
  <cp:lastModifiedBy>松江—付梦萍</cp:lastModifiedBy>
  <dcterms:modified xsi:type="dcterms:W3CDTF">2023-07-18T07:43:50Z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